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5C" w:rsidRDefault="00A138FC" w:rsidP="0006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790825" y="923925"/>
            <wp:positionH relativeFrom="margin">
              <wp:align>right</wp:align>
            </wp:positionH>
            <wp:positionV relativeFrom="margin">
              <wp:align>top</wp:align>
            </wp:positionV>
            <wp:extent cx="2519680" cy="1558290"/>
            <wp:effectExtent l="0" t="0" r="0" b="3810"/>
            <wp:wrapSquare wrapText="bothSides"/>
            <wp:docPr id="1" name="Рисунок 1" descr="D:\Мои документы\Пропаганда\презентация баннеры\Астрах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ропаганда\презентация баннеры\Астраха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173" t="12928" r="6570" b="12455"/>
                    <a:stretch/>
                  </pic:blipFill>
                  <pic:spPr bwMode="auto">
                    <a:xfrm>
                      <a:off x="0" y="0"/>
                      <a:ext cx="25196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066F5C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Уважаемые родители!</w:t>
      </w:r>
    </w:p>
    <w:p w:rsidR="00066F5C" w:rsidRDefault="00066F5C" w:rsidP="00066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МО МВД России «Березниковский» напоминает о необходимости соблюдения правил перевозки детей, обязательном использовании специальных детских удерживающих устройств. 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Информирует Вас о том, что в районе расположения образовательного учреждения будут осуществляться массовые проверки водителей по соблюдению правил перевозки детей.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с12 июля 2017 года вступило  в силу Постановление Правительства РФ № 761 от 28.06.2017г., вносящие изменения в ПДД в части применения детских удерживающих устрой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перевозке детей – пассажиров в салонах транспортных средств.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b/>
          <w:sz w:val="28"/>
          <w:szCs w:val="28"/>
        </w:rPr>
        <w:t>п. 22.9 ПДД РФ. «</w:t>
      </w:r>
      <w:r>
        <w:rPr>
          <w:color w:val="1D1D1D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proofErr w:type="gramStart"/>
      <w:r>
        <w:rPr>
          <w:color w:val="1D1D1D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>
        <w:rPr>
          <w:color w:val="1D1D1D"/>
          <w:sz w:val="28"/>
          <w:szCs w:val="28"/>
        </w:rPr>
        <w:t xml:space="preserve"> (устройств), соответствующих весу и росту ребенка.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на заднем сиденье мотоцикла».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12.23 КоАП РФ «Нарушение правил перевозки людей»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ч.3. Нарушение требований к перевозке детей, установленных Правилами дорожного движения, -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трех тысяч рублей.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proofErr w:type="gramStart"/>
      <w:r>
        <w:rPr>
          <w:color w:val="1D1D1D"/>
          <w:sz w:val="28"/>
          <w:szCs w:val="28"/>
        </w:rPr>
        <w:t>В соответствии с изменениями, теперь появилась возможность перевозить детей от 7 до 11 лет включительно на заднем сиденье легкового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  <w:proofErr w:type="gramEnd"/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lastRenderedPageBreak/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</w:t>
      </w:r>
      <w:proofErr w:type="spellStart"/>
      <w:r>
        <w:rPr>
          <w:color w:val="1D1D1D"/>
          <w:sz w:val="28"/>
          <w:szCs w:val="28"/>
        </w:rPr>
        <w:t>автокресла</w:t>
      </w:r>
      <w:proofErr w:type="spellEnd"/>
      <w:r>
        <w:rPr>
          <w:color w:val="1D1D1D"/>
          <w:sz w:val="28"/>
          <w:szCs w:val="28"/>
        </w:rPr>
        <w:t xml:space="preserve">, а штатных ремней безопасности. Например, когда ребенок по своим физическим данным «перерос» ростовые и весовые параметры, на которые рассчитаны </w:t>
      </w:r>
      <w:proofErr w:type="spellStart"/>
      <w:r>
        <w:rPr>
          <w:color w:val="1D1D1D"/>
          <w:sz w:val="28"/>
          <w:szCs w:val="28"/>
        </w:rPr>
        <w:t>автокресла</w:t>
      </w:r>
      <w:proofErr w:type="spellEnd"/>
      <w:r>
        <w:rPr>
          <w:color w:val="1D1D1D"/>
          <w:sz w:val="28"/>
          <w:szCs w:val="28"/>
        </w:rPr>
        <w:t xml:space="preserve">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</w:t>
      </w:r>
      <w:proofErr w:type="gramStart"/>
      <w:r>
        <w:rPr>
          <w:color w:val="1D1D1D"/>
          <w:sz w:val="28"/>
          <w:szCs w:val="28"/>
        </w:rPr>
        <w:t>разместить</w:t>
      </w:r>
      <w:proofErr w:type="gramEnd"/>
      <w:r>
        <w:rPr>
          <w:color w:val="1D1D1D"/>
          <w:sz w:val="28"/>
          <w:szCs w:val="28"/>
        </w:rPr>
        <w:t xml:space="preserve"> требуемое количество детских удерживающих устройств.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066F5C" w:rsidRDefault="00066F5C" w:rsidP="00066F5C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proofErr w:type="gramStart"/>
      <w:r>
        <w:rPr>
          <w:color w:val="1D1D1D"/>
          <w:sz w:val="28"/>
          <w:szCs w:val="28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</w:t>
      </w:r>
      <w:proofErr w:type="gramEnd"/>
      <w:r>
        <w:rPr>
          <w:color w:val="1D1D1D"/>
          <w:sz w:val="28"/>
          <w:szCs w:val="28"/>
        </w:rPr>
        <w:t xml:space="preserve"> Если это нарушение будет зафиксировано в городах федерального значения - Москве или Санкт-Петербурге, - то в соответствии с КоАП РФ на водителя будет наложен административный штраф в размере 2 500 рублей.</w:t>
      </w:r>
    </w:p>
    <w:p w:rsidR="00066F5C" w:rsidRDefault="00066F5C" w:rsidP="00066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C" w:rsidRDefault="00066F5C" w:rsidP="00066F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ОГИБДД МО МВД России «Березниковский»</w:t>
      </w:r>
    </w:p>
    <w:p w:rsidR="003C4799" w:rsidRDefault="003C4799"/>
    <w:sectPr w:rsidR="003C4799" w:rsidSect="004A1B9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8FC"/>
    <w:rsid w:val="00066F5C"/>
    <w:rsid w:val="003C4799"/>
    <w:rsid w:val="003F61B6"/>
    <w:rsid w:val="00A1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ГИБДД6</dc:creator>
  <cp:keywords/>
  <dc:description/>
  <cp:lastModifiedBy>admin</cp:lastModifiedBy>
  <cp:revision>3</cp:revision>
  <dcterms:created xsi:type="dcterms:W3CDTF">2016-04-26T09:56:00Z</dcterms:created>
  <dcterms:modified xsi:type="dcterms:W3CDTF">2017-07-24T09:30:00Z</dcterms:modified>
</cp:coreProperties>
</file>