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D5" w:rsidRPr="00A9514D" w:rsidRDefault="006233D5" w:rsidP="006233D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b/>
          <w:bCs/>
          <w:color w:val="4C452A"/>
          <w:sz w:val="28"/>
          <w:szCs w:val="28"/>
          <w:lang w:eastAsia="ru-RU"/>
        </w:rPr>
        <w:t>Уважаемые родители!</w:t>
      </w:r>
    </w:p>
    <w:p w:rsidR="006233D5" w:rsidRPr="00A9514D" w:rsidRDefault="006233D5" w:rsidP="00A9514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b/>
          <w:bCs/>
          <w:color w:val="4C452A"/>
          <w:sz w:val="28"/>
          <w:szCs w:val="28"/>
          <w:lang w:eastAsia="ru-RU"/>
        </w:rPr>
        <w:t>В нашей школе в соответствии со статьёй № 35   Закона «Об образовании» учащиеся всех классов обеспечены учебниками в полном объёме бесплатно.</w:t>
      </w:r>
    </w:p>
    <w:p w:rsidR="006233D5" w:rsidRPr="00A9514D" w:rsidRDefault="006233D5" w:rsidP="006233D5">
      <w:pPr>
        <w:spacing w:before="180" w:after="180" w:line="240" w:lineRule="auto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b/>
          <w:bCs/>
          <w:color w:val="4C452A"/>
          <w:sz w:val="28"/>
          <w:szCs w:val="28"/>
          <w:lang w:eastAsia="ru-RU"/>
        </w:rPr>
        <w:t>   </w:t>
      </w:r>
    </w:p>
    <w:p w:rsidR="006233D5" w:rsidRPr="00A9514D" w:rsidRDefault="006233D5" w:rsidP="006233D5">
      <w:pPr>
        <w:spacing w:before="180" w:after="180" w:line="240" w:lineRule="auto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29 декабря 2012 года N 273-ФЗ</w:t>
      </w:r>
    </w:p>
    <w:p w:rsidR="006233D5" w:rsidRPr="00A9514D" w:rsidRDefault="006233D5" w:rsidP="006233D5">
      <w:pPr>
        <w:spacing w:before="180" w:after="180" w:line="240" w:lineRule="auto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 </w:t>
      </w:r>
    </w:p>
    <w:p w:rsidR="006233D5" w:rsidRPr="00A9514D" w:rsidRDefault="006233D5" w:rsidP="006233D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РОССИЙСКАЯ ФЕДЕРАЦИЯ</w:t>
      </w:r>
    </w:p>
    <w:p w:rsidR="006233D5" w:rsidRPr="00A9514D" w:rsidRDefault="006233D5" w:rsidP="006233D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ФЕДЕРАЛЬНЫЙ ЗАКОН</w:t>
      </w:r>
    </w:p>
    <w:p w:rsidR="006233D5" w:rsidRPr="00A9514D" w:rsidRDefault="006233D5" w:rsidP="006233D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ОБ ОБРАЗОВАНИИ В РОССИЙСКОЙ ФЕДЕРАЦИИ</w:t>
      </w:r>
    </w:p>
    <w:p w:rsidR="006233D5" w:rsidRPr="00A9514D" w:rsidRDefault="006233D5" w:rsidP="006233D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 </w:t>
      </w:r>
    </w:p>
    <w:p w:rsidR="006233D5" w:rsidRPr="00A9514D" w:rsidRDefault="006233D5" w:rsidP="006233D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proofErr w:type="gramStart"/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Принят</w:t>
      </w:r>
      <w:proofErr w:type="gramEnd"/>
    </w:p>
    <w:p w:rsidR="006233D5" w:rsidRPr="00A9514D" w:rsidRDefault="006233D5" w:rsidP="006233D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Государственной Думой</w:t>
      </w:r>
    </w:p>
    <w:p w:rsidR="006233D5" w:rsidRPr="00A9514D" w:rsidRDefault="006233D5" w:rsidP="006233D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21 декабря 2012 года</w:t>
      </w:r>
    </w:p>
    <w:p w:rsidR="006233D5" w:rsidRPr="00A9514D" w:rsidRDefault="006233D5" w:rsidP="006233D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Одобрен</w:t>
      </w:r>
    </w:p>
    <w:p w:rsidR="006233D5" w:rsidRPr="00A9514D" w:rsidRDefault="006233D5" w:rsidP="006233D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Советом Федерации</w:t>
      </w:r>
    </w:p>
    <w:p w:rsidR="006233D5" w:rsidRPr="00A9514D" w:rsidRDefault="006233D5" w:rsidP="006233D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26 декабря 2012 года</w:t>
      </w:r>
    </w:p>
    <w:p w:rsidR="006233D5" w:rsidRPr="00A9514D" w:rsidRDefault="006233D5" w:rsidP="00A9514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b/>
          <w:bCs/>
          <w:color w:val="4C452A"/>
          <w:sz w:val="28"/>
          <w:szCs w:val="28"/>
          <w:lang w:eastAsia="ru-RU"/>
        </w:rPr>
        <w:t>Статья 35. Пользование учебниками, учебными пособиями, средствами обучения и воспитания</w:t>
      </w:r>
    </w:p>
    <w:p w:rsidR="006233D5" w:rsidRPr="00A9514D" w:rsidRDefault="006233D5" w:rsidP="00A9514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 xml:space="preserve">1. </w:t>
      </w:r>
      <w:proofErr w:type="gramStart"/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Обучающимся</w:t>
      </w:r>
      <w:proofErr w:type="gramEnd"/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 </w:t>
      </w:r>
      <w:r w:rsidRPr="00A9514D">
        <w:rPr>
          <w:rFonts w:ascii="Times New Roman" w:eastAsia="Times New Roman" w:hAnsi="Times New Roman" w:cs="Times New Roman"/>
          <w:b/>
          <w:bCs/>
          <w:color w:val="4C452A"/>
          <w:sz w:val="28"/>
          <w:szCs w:val="28"/>
          <w:lang w:eastAsia="ru-RU"/>
        </w:rPr>
        <w:t>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</w:t>
      </w: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.</w:t>
      </w:r>
    </w:p>
    <w:p w:rsidR="006233D5" w:rsidRPr="00A9514D" w:rsidRDefault="006233D5" w:rsidP="00A9514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6233D5" w:rsidRPr="00A9514D" w:rsidRDefault="006233D5" w:rsidP="00A9514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</w:pPr>
      <w:r w:rsidRP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</w:t>
      </w:r>
      <w:r w:rsidR="00A9514D">
        <w:rPr>
          <w:rFonts w:ascii="Times New Roman" w:eastAsia="Times New Roman" w:hAnsi="Times New Roman" w:cs="Times New Roman"/>
          <w:color w:val="4C452A"/>
          <w:sz w:val="28"/>
          <w:szCs w:val="28"/>
          <w:lang w:eastAsia="ru-RU"/>
        </w:rPr>
        <w:t>.</w:t>
      </w:r>
    </w:p>
    <w:sectPr w:rsidR="006233D5" w:rsidRPr="00A9514D" w:rsidSect="00A95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33D5"/>
    <w:rsid w:val="006233D5"/>
    <w:rsid w:val="006D7A3D"/>
    <w:rsid w:val="008851B6"/>
    <w:rsid w:val="00A9514D"/>
    <w:rsid w:val="00AC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33D5"/>
    <w:rPr>
      <w:b/>
      <w:bCs/>
    </w:rPr>
  </w:style>
  <w:style w:type="character" w:styleId="a5">
    <w:name w:val="Hyperlink"/>
    <w:basedOn w:val="a0"/>
    <w:uiPriority w:val="99"/>
    <w:semiHidden/>
    <w:unhideWhenUsed/>
    <w:rsid w:val="006233D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2020-02-18T06:16:00Z</dcterms:created>
  <dcterms:modified xsi:type="dcterms:W3CDTF">2020-02-19T09:02:00Z</dcterms:modified>
</cp:coreProperties>
</file>